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30" w:rsidRDefault="007D6ED2">
      <w:pPr>
        <w:pStyle w:val="Title"/>
        <w:spacing w:before="40" w:line="268" w:lineRule="exact"/>
      </w:pPr>
      <w:bookmarkStart w:id="0" w:name="CHINO_VALLEY_FIRE_DISTRICT"/>
      <w:bookmarkStart w:id="1" w:name="NOTICE_OF_HEARING_AND_NOTICE_OF_INTENT_T"/>
      <w:bookmarkStart w:id="2" w:name="_GoBack"/>
      <w:bookmarkEnd w:id="0"/>
      <w:bookmarkEnd w:id="1"/>
      <w:bookmarkEnd w:id="2"/>
      <w:r>
        <w:t>CHINO</w:t>
      </w:r>
      <w:r>
        <w:rPr>
          <w:spacing w:val="-8"/>
        </w:rPr>
        <w:t xml:space="preserve"> </w:t>
      </w:r>
      <w:r>
        <w:t>VALLEY</w:t>
      </w:r>
      <w:r>
        <w:rPr>
          <w:spacing w:val="-8"/>
        </w:rPr>
        <w:t xml:space="preserve"> </w:t>
      </w:r>
      <w:r>
        <w:t>FIRE</w:t>
      </w:r>
      <w:r>
        <w:rPr>
          <w:spacing w:val="-6"/>
        </w:rPr>
        <w:t xml:space="preserve"> </w:t>
      </w:r>
      <w:r>
        <w:rPr>
          <w:spacing w:val="-2"/>
        </w:rPr>
        <w:t>DISTRICT</w:t>
      </w:r>
    </w:p>
    <w:p w:rsidR="004B0630" w:rsidRDefault="007D6ED2">
      <w:pPr>
        <w:pStyle w:val="Title"/>
        <w:ind w:right="1088"/>
      </w:pPr>
      <w:r>
        <w:t>NOTICE</w:t>
      </w:r>
      <w:r>
        <w:rPr>
          <w:spacing w:val="-4"/>
        </w:rPr>
        <w:t xml:space="preserve"> </w:t>
      </w:r>
      <w:r>
        <w:t>OF</w:t>
      </w:r>
      <w:r w:rsidR="00C920D2">
        <w:t xml:space="preserve"> PUBLIC</w:t>
      </w:r>
      <w:r>
        <w:rPr>
          <w:spacing w:val="-3"/>
        </w:rPr>
        <w:t xml:space="preserve"> </w:t>
      </w:r>
      <w:r>
        <w:t>HEARING</w:t>
      </w:r>
      <w:r>
        <w:rPr>
          <w:spacing w:val="-4"/>
        </w:rPr>
        <w:t xml:space="preserve"> </w:t>
      </w:r>
      <w:r>
        <w:t>AND</w:t>
      </w:r>
      <w:r>
        <w:rPr>
          <w:spacing w:val="-3"/>
        </w:rPr>
        <w:t xml:space="preserve"> </w:t>
      </w:r>
      <w:r>
        <w:t>NOTICE</w:t>
      </w:r>
      <w:r>
        <w:rPr>
          <w:spacing w:val="-4"/>
        </w:rPr>
        <w:t xml:space="preserve"> </w:t>
      </w:r>
      <w:r>
        <w:t>OF</w:t>
      </w:r>
      <w:r>
        <w:rPr>
          <w:spacing w:val="-4"/>
        </w:rPr>
        <w:t xml:space="preserve"> </w:t>
      </w:r>
      <w:r>
        <w:t>INTENT</w:t>
      </w:r>
      <w:r>
        <w:rPr>
          <w:spacing w:val="-4"/>
        </w:rPr>
        <w:t xml:space="preserve"> </w:t>
      </w:r>
      <w:r>
        <w:t>TO</w:t>
      </w:r>
      <w:r>
        <w:rPr>
          <w:spacing w:val="-4"/>
        </w:rPr>
        <w:t xml:space="preserve"> </w:t>
      </w:r>
      <w:r>
        <w:t>ADOPT</w:t>
      </w:r>
      <w:r>
        <w:rPr>
          <w:spacing w:val="-4"/>
        </w:rPr>
        <w:t xml:space="preserve"> </w:t>
      </w:r>
      <w:r>
        <w:t>A</w:t>
      </w:r>
      <w:r>
        <w:rPr>
          <w:spacing w:val="-3"/>
        </w:rPr>
        <w:t xml:space="preserve"> </w:t>
      </w:r>
      <w:r>
        <w:t>MITIGATED</w:t>
      </w:r>
      <w:r>
        <w:rPr>
          <w:spacing w:val="-4"/>
        </w:rPr>
        <w:t xml:space="preserve"> </w:t>
      </w:r>
      <w:r>
        <w:t>NEGATIVE</w:t>
      </w:r>
      <w:r>
        <w:rPr>
          <w:spacing w:val="-4"/>
        </w:rPr>
        <w:t xml:space="preserve"> </w:t>
      </w:r>
      <w:r>
        <w:t>DECLARATION</w:t>
      </w:r>
      <w:r>
        <w:rPr>
          <w:spacing w:val="-3"/>
        </w:rPr>
        <w:t xml:space="preserve"> </w:t>
      </w:r>
      <w:r>
        <w:t xml:space="preserve">FOR </w:t>
      </w:r>
      <w:bookmarkStart w:id="3" w:name="CHINO_VALLEY_FIRE_STATION_68"/>
      <w:bookmarkEnd w:id="3"/>
      <w:r>
        <w:t>CHINO VALLEY FIRE STATION 68</w:t>
      </w:r>
    </w:p>
    <w:p w:rsidR="004B0630" w:rsidRDefault="004B0630">
      <w:pPr>
        <w:pStyle w:val="BodyText"/>
        <w:rPr>
          <w:b/>
        </w:rPr>
      </w:pPr>
    </w:p>
    <w:p w:rsidR="004B0630" w:rsidRDefault="004B0630">
      <w:pPr>
        <w:pStyle w:val="BodyText"/>
        <w:rPr>
          <w:b/>
        </w:rPr>
      </w:pPr>
    </w:p>
    <w:p w:rsidR="004B0630" w:rsidRDefault="007D6ED2">
      <w:pPr>
        <w:pStyle w:val="BodyText"/>
        <w:ind w:left="419" w:right="615"/>
        <w:jc w:val="both"/>
      </w:pPr>
      <w:r>
        <w:rPr>
          <w:b/>
        </w:rPr>
        <w:t xml:space="preserve">NOTICE IS HEREBY GIVEN </w:t>
      </w:r>
      <w:r>
        <w:t>that the Board of Directors of the Chino Valley Fire District (CVFD) will hold a</w:t>
      </w:r>
      <w:r w:rsidR="00C920D2">
        <w:t xml:space="preserve"> public</w:t>
      </w:r>
      <w:r w:rsidR="00EE1EED">
        <w:t xml:space="preserve"> </w:t>
      </w:r>
      <w:r>
        <w:t>hearing on</w:t>
      </w:r>
      <w:r>
        <w:rPr>
          <w:spacing w:val="-6"/>
        </w:rPr>
        <w:t xml:space="preserve"> </w:t>
      </w:r>
      <w:r>
        <w:t>Wednesday,</w:t>
      </w:r>
      <w:r>
        <w:rPr>
          <w:spacing w:val="-5"/>
        </w:rPr>
        <w:t xml:space="preserve"> </w:t>
      </w:r>
      <w:r>
        <w:t>November</w:t>
      </w:r>
      <w:r>
        <w:rPr>
          <w:spacing w:val="-7"/>
        </w:rPr>
        <w:t xml:space="preserve"> </w:t>
      </w:r>
      <w:r>
        <w:t>8,</w:t>
      </w:r>
      <w:r>
        <w:rPr>
          <w:spacing w:val="-5"/>
        </w:rPr>
        <w:t xml:space="preserve"> </w:t>
      </w:r>
      <w:r>
        <w:t>2023,</w:t>
      </w:r>
      <w:r>
        <w:rPr>
          <w:spacing w:val="-5"/>
        </w:rPr>
        <w:t xml:space="preserve"> </w:t>
      </w:r>
      <w:r>
        <w:t>at</w:t>
      </w:r>
      <w:r>
        <w:rPr>
          <w:spacing w:val="-5"/>
        </w:rPr>
        <w:t xml:space="preserve"> </w:t>
      </w:r>
      <w:r>
        <w:t>or</w:t>
      </w:r>
      <w:r>
        <w:rPr>
          <w:spacing w:val="-5"/>
        </w:rPr>
        <w:t xml:space="preserve"> </w:t>
      </w:r>
      <w:r>
        <w:t>around</w:t>
      </w:r>
      <w:r>
        <w:rPr>
          <w:spacing w:val="-5"/>
        </w:rPr>
        <w:t xml:space="preserve"> </w:t>
      </w:r>
      <w:r>
        <w:t>6:00</w:t>
      </w:r>
      <w:r>
        <w:rPr>
          <w:spacing w:val="-5"/>
        </w:rPr>
        <w:t xml:space="preserve"> </w:t>
      </w:r>
      <w:r>
        <w:t>p.m.,</w:t>
      </w:r>
      <w:r>
        <w:rPr>
          <w:spacing w:val="-5"/>
        </w:rPr>
        <w:t xml:space="preserve"> </w:t>
      </w:r>
      <w:r>
        <w:t>for</w:t>
      </w:r>
      <w:r>
        <w:rPr>
          <w:spacing w:val="-5"/>
        </w:rPr>
        <w:t xml:space="preserve"> </w:t>
      </w:r>
      <w:r>
        <w:t>the</w:t>
      </w:r>
      <w:r>
        <w:rPr>
          <w:spacing w:val="-5"/>
        </w:rPr>
        <w:t xml:space="preserve"> </w:t>
      </w:r>
      <w:r>
        <w:t>Regular</w:t>
      </w:r>
      <w:r>
        <w:rPr>
          <w:spacing w:val="-5"/>
        </w:rPr>
        <w:t xml:space="preserve"> </w:t>
      </w:r>
      <w:r>
        <w:t>November</w:t>
      </w:r>
      <w:r>
        <w:rPr>
          <w:spacing w:val="-5"/>
        </w:rPr>
        <w:t xml:space="preserve"> </w:t>
      </w:r>
      <w:r>
        <w:t>Board</w:t>
      </w:r>
      <w:r>
        <w:rPr>
          <w:spacing w:val="-5"/>
        </w:rPr>
        <w:t xml:space="preserve"> </w:t>
      </w:r>
      <w:r>
        <w:t>of</w:t>
      </w:r>
      <w:r>
        <w:rPr>
          <w:spacing w:val="-5"/>
        </w:rPr>
        <w:t xml:space="preserve"> </w:t>
      </w:r>
      <w:r>
        <w:t>Directors</w:t>
      </w:r>
      <w:r>
        <w:rPr>
          <w:spacing w:val="-5"/>
        </w:rPr>
        <w:t xml:space="preserve"> </w:t>
      </w:r>
      <w:r>
        <w:t>meeting held</w:t>
      </w:r>
      <w:r>
        <w:rPr>
          <w:spacing w:val="40"/>
        </w:rPr>
        <w:t xml:space="preserve"> </w:t>
      </w:r>
      <w:r>
        <w:t>at</w:t>
      </w:r>
      <w:r>
        <w:rPr>
          <w:spacing w:val="40"/>
        </w:rPr>
        <w:t xml:space="preserve"> </w:t>
      </w:r>
      <w:r>
        <w:t>14011</w:t>
      </w:r>
      <w:r>
        <w:rPr>
          <w:spacing w:val="40"/>
        </w:rPr>
        <w:t xml:space="preserve"> </w:t>
      </w:r>
      <w:r>
        <w:t>City</w:t>
      </w:r>
      <w:r>
        <w:rPr>
          <w:spacing w:val="40"/>
        </w:rPr>
        <w:t xml:space="preserve"> </w:t>
      </w:r>
      <w:r>
        <w:t>Center</w:t>
      </w:r>
      <w:r>
        <w:rPr>
          <w:spacing w:val="40"/>
        </w:rPr>
        <w:t xml:space="preserve"> </w:t>
      </w:r>
      <w:r>
        <w:t>Drive,</w:t>
      </w:r>
      <w:r>
        <w:rPr>
          <w:spacing w:val="40"/>
        </w:rPr>
        <w:t xml:space="preserve"> </w:t>
      </w:r>
      <w:r>
        <w:t>Chino</w:t>
      </w:r>
      <w:r>
        <w:rPr>
          <w:spacing w:val="40"/>
        </w:rPr>
        <w:t xml:space="preserve"> </w:t>
      </w:r>
      <w:r>
        <w:t>Hills,</w:t>
      </w:r>
      <w:r>
        <w:rPr>
          <w:spacing w:val="40"/>
        </w:rPr>
        <w:t xml:space="preserve"> </w:t>
      </w:r>
      <w:r>
        <w:t>CA</w:t>
      </w:r>
      <w:r>
        <w:rPr>
          <w:spacing w:val="40"/>
        </w:rPr>
        <w:t xml:space="preserve"> </w:t>
      </w:r>
      <w:r>
        <w:t>91709,</w:t>
      </w:r>
      <w:r>
        <w:rPr>
          <w:spacing w:val="40"/>
        </w:rPr>
        <w:t xml:space="preserve"> </w:t>
      </w:r>
      <w:r>
        <w:t>regarding</w:t>
      </w:r>
      <w:r>
        <w:rPr>
          <w:spacing w:val="40"/>
        </w:rPr>
        <w:t xml:space="preserve"> </w:t>
      </w:r>
      <w:r>
        <w:t>the</w:t>
      </w:r>
      <w:r>
        <w:rPr>
          <w:spacing w:val="40"/>
        </w:rPr>
        <w:t xml:space="preserve"> </w:t>
      </w:r>
      <w:r>
        <w:t>completed</w:t>
      </w:r>
      <w:r>
        <w:rPr>
          <w:spacing w:val="40"/>
        </w:rPr>
        <w:t xml:space="preserve"> </w:t>
      </w:r>
      <w:r>
        <w:t>Mitigated</w:t>
      </w:r>
      <w:r>
        <w:rPr>
          <w:spacing w:val="40"/>
        </w:rPr>
        <w:t xml:space="preserve"> </w:t>
      </w:r>
      <w:r>
        <w:t>Negative Declaration</w:t>
      </w:r>
      <w:r>
        <w:rPr>
          <w:spacing w:val="40"/>
        </w:rPr>
        <w:t xml:space="preserve"> </w:t>
      </w:r>
      <w:r>
        <w:t>(MND) for the Chino Valley Fire Station 68 Project (Proposed Project).</w:t>
      </w:r>
    </w:p>
    <w:p w:rsidR="004B0630" w:rsidRDefault="004B0630">
      <w:pPr>
        <w:pStyle w:val="BodyText"/>
      </w:pPr>
    </w:p>
    <w:p w:rsidR="004B0630" w:rsidRDefault="007D6ED2">
      <w:pPr>
        <w:pStyle w:val="BodyText"/>
        <w:ind w:left="419" w:right="615"/>
        <w:jc w:val="both"/>
      </w:pPr>
      <w:r>
        <w:t xml:space="preserve">The </w:t>
      </w:r>
      <w:r w:rsidR="00145D0E">
        <w:t xml:space="preserve">Proposed </w:t>
      </w:r>
      <w:r>
        <w:t>Project site is in the eastern portion of the City of Chino Hills, San Bernardino County, California. The Proposed Project is on vacant, undeveloped 3.74-acre parcels, Assessor’s Parcel Number</w:t>
      </w:r>
      <w:r w:rsidR="00145D0E">
        <w:t>s</w:t>
      </w:r>
      <w:r>
        <w:t xml:space="preserve"> (APN) 1017-241-28</w:t>
      </w:r>
      <w:r>
        <w:rPr>
          <w:spacing w:val="-11"/>
        </w:rPr>
        <w:t xml:space="preserve"> </w:t>
      </w:r>
      <w:r>
        <w:t>and</w:t>
      </w:r>
      <w:r>
        <w:rPr>
          <w:spacing w:val="-11"/>
        </w:rPr>
        <w:t xml:space="preserve"> </w:t>
      </w:r>
      <w:r>
        <w:t>1030-341-68,</w:t>
      </w:r>
      <w:r>
        <w:rPr>
          <w:spacing w:val="-11"/>
        </w:rPr>
        <w:t xml:space="preserve"> </w:t>
      </w:r>
      <w:r w:rsidR="00145D0E">
        <w:rPr>
          <w:spacing w:val="-11"/>
        </w:rPr>
        <w:t>and is</w:t>
      </w:r>
      <w:r>
        <w:rPr>
          <w:spacing w:val="-11"/>
        </w:rPr>
        <w:t xml:space="preserve"> </w:t>
      </w:r>
      <w:r>
        <w:t>situated</w:t>
      </w:r>
      <w:r>
        <w:rPr>
          <w:spacing w:val="-11"/>
        </w:rPr>
        <w:t xml:space="preserve"> </w:t>
      </w:r>
      <w:r>
        <w:t>south</w:t>
      </w:r>
      <w:r>
        <w:rPr>
          <w:spacing w:val="-11"/>
        </w:rPr>
        <w:t xml:space="preserve"> </w:t>
      </w:r>
      <w:r>
        <w:t>of</w:t>
      </w:r>
      <w:r>
        <w:rPr>
          <w:spacing w:val="-11"/>
        </w:rPr>
        <w:t xml:space="preserve"> </w:t>
      </w:r>
      <w:r>
        <w:t>the</w:t>
      </w:r>
      <w:r>
        <w:rPr>
          <w:spacing w:val="-11"/>
        </w:rPr>
        <w:t xml:space="preserve"> </w:t>
      </w:r>
      <w:r>
        <w:t>intersection</w:t>
      </w:r>
      <w:r>
        <w:rPr>
          <w:spacing w:val="-11"/>
        </w:rPr>
        <w:t xml:space="preserve"> </w:t>
      </w:r>
      <w:r>
        <w:t>of</w:t>
      </w:r>
      <w:r>
        <w:rPr>
          <w:spacing w:val="-11"/>
        </w:rPr>
        <w:t xml:space="preserve"> </w:t>
      </w:r>
      <w:r>
        <w:t>Pipeline</w:t>
      </w:r>
      <w:r>
        <w:rPr>
          <w:spacing w:val="-10"/>
        </w:rPr>
        <w:t xml:space="preserve"> </w:t>
      </w:r>
      <w:r>
        <w:t>Avenue</w:t>
      </w:r>
      <w:r>
        <w:rPr>
          <w:spacing w:val="-11"/>
        </w:rPr>
        <w:t xml:space="preserve"> </w:t>
      </w:r>
      <w:r>
        <w:t>and</w:t>
      </w:r>
      <w:r>
        <w:rPr>
          <w:spacing w:val="-10"/>
        </w:rPr>
        <w:t xml:space="preserve"> </w:t>
      </w:r>
      <w:r>
        <w:t>Soquel</w:t>
      </w:r>
      <w:r>
        <w:rPr>
          <w:spacing w:val="-11"/>
        </w:rPr>
        <w:t xml:space="preserve"> </w:t>
      </w:r>
      <w:r>
        <w:t>Canyon</w:t>
      </w:r>
      <w:r>
        <w:rPr>
          <w:spacing w:val="-11"/>
        </w:rPr>
        <w:t xml:space="preserve"> </w:t>
      </w:r>
      <w:r>
        <w:t>Road. The</w:t>
      </w:r>
      <w:r>
        <w:rPr>
          <w:spacing w:val="-11"/>
        </w:rPr>
        <w:t xml:space="preserve"> </w:t>
      </w:r>
      <w:r w:rsidR="00145D0E">
        <w:rPr>
          <w:spacing w:val="-11"/>
        </w:rPr>
        <w:t xml:space="preserve">Proposed </w:t>
      </w:r>
      <w:r>
        <w:t>Project</w:t>
      </w:r>
      <w:r>
        <w:rPr>
          <w:spacing w:val="-12"/>
        </w:rPr>
        <w:t xml:space="preserve"> </w:t>
      </w:r>
      <w:r>
        <w:t>site</w:t>
      </w:r>
      <w:r>
        <w:rPr>
          <w:spacing w:val="-11"/>
        </w:rPr>
        <w:t xml:space="preserve"> </w:t>
      </w:r>
      <w:r>
        <w:t>is</w:t>
      </w:r>
      <w:r>
        <w:rPr>
          <w:spacing w:val="-11"/>
        </w:rPr>
        <w:t xml:space="preserve"> </w:t>
      </w:r>
      <w:r>
        <w:t>surrounded</w:t>
      </w:r>
      <w:r>
        <w:rPr>
          <w:spacing w:val="-11"/>
        </w:rPr>
        <w:t xml:space="preserve"> </w:t>
      </w:r>
      <w:r>
        <w:t>by</w:t>
      </w:r>
      <w:r>
        <w:rPr>
          <w:spacing w:val="-10"/>
        </w:rPr>
        <w:t xml:space="preserve"> </w:t>
      </w:r>
      <w:r>
        <w:t>single-family</w:t>
      </w:r>
      <w:r>
        <w:rPr>
          <w:spacing w:val="-11"/>
        </w:rPr>
        <w:t xml:space="preserve"> </w:t>
      </w:r>
      <w:r>
        <w:t>residential</w:t>
      </w:r>
      <w:r>
        <w:rPr>
          <w:spacing w:val="-11"/>
        </w:rPr>
        <w:t xml:space="preserve"> </w:t>
      </w:r>
      <w:r>
        <w:t>homes</w:t>
      </w:r>
      <w:r>
        <w:rPr>
          <w:spacing w:val="-10"/>
        </w:rPr>
        <w:t xml:space="preserve"> </w:t>
      </w:r>
      <w:r>
        <w:t>to</w:t>
      </w:r>
      <w:r>
        <w:rPr>
          <w:spacing w:val="-10"/>
        </w:rPr>
        <w:t xml:space="preserve"> </w:t>
      </w:r>
      <w:r>
        <w:t>the</w:t>
      </w:r>
      <w:r>
        <w:rPr>
          <w:spacing w:val="-10"/>
        </w:rPr>
        <w:t xml:space="preserve"> </w:t>
      </w:r>
      <w:r>
        <w:t>north,</w:t>
      </w:r>
      <w:r>
        <w:rPr>
          <w:spacing w:val="-11"/>
        </w:rPr>
        <w:t xml:space="preserve"> </w:t>
      </w:r>
      <w:r>
        <w:t>east,</w:t>
      </w:r>
      <w:r>
        <w:rPr>
          <w:spacing w:val="-11"/>
        </w:rPr>
        <w:t xml:space="preserve"> </w:t>
      </w:r>
      <w:r>
        <w:t>and</w:t>
      </w:r>
      <w:r>
        <w:rPr>
          <w:spacing w:val="-11"/>
        </w:rPr>
        <w:t xml:space="preserve"> </w:t>
      </w:r>
      <w:r>
        <w:t>west,</w:t>
      </w:r>
      <w:r>
        <w:rPr>
          <w:spacing w:val="-9"/>
        </w:rPr>
        <w:t xml:space="preserve"> </w:t>
      </w:r>
      <w:r>
        <w:t>and</w:t>
      </w:r>
      <w:r>
        <w:rPr>
          <w:spacing w:val="-11"/>
        </w:rPr>
        <w:t xml:space="preserve"> </w:t>
      </w:r>
      <w:r>
        <w:t>Chino</w:t>
      </w:r>
      <w:r>
        <w:rPr>
          <w:spacing w:val="-10"/>
        </w:rPr>
        <w:t xml:space="preserve"> </w:t>
      </w:r>
      <w:r>
        <w:t>Hills</w:t>
      </w:r>
      <w:r>
        <w:rPr>
          <w:spacing w:val="-11"/>
        </w:rPr>
        <w:t xml:space="preserve"> </w:t>
      </w:r>
      <w:r>
        <w:t xml:space="preserve">State Park to the south. The single-family homes are located to the west and east, approximately 200 feet from the center of the </w:t>
      </w:r>
      <w:r w:rsidR="00145D0E">
        <w:t xml:space="preserve">Proposed </w:t>
      </w:r>
      <w:r>
        <w:t>Project site. Michael G. Wickman Elementary School is located to the northeast of the site, approximately 200 feet from the site at its closest point.</w:t>
      </w:r>
    </w:p>
    <w:p w:rsidR="004B0630" w:rsidRDefault="004B0630">
      <w:pPr>
        <w:pStyle w:val="BodyText"/>
        <w:spacing w:before="1"/>
      </w:pPr>
    </w:p>
    <w:p w:rsidR="004B0630" w:rsidRDefault="007D6ED2">
      <w:pPr>
        <w:pStyle w:val="BodyText"/>
        <w:ind w:left="419" w:right="616"/>
        <w:jc w:val="both"/>
      </w:pPr>
      <w:r>
        <w:t>The Proposed Project includes Fire Station 68 and the Essential Resource Facility (ERF). The Project proposes to construct an approximately 12,744 square-foot fire station and 6,332 square-foot ERF. Site</w:t>
      </w:r>
      <w:r>
        <w:rPr>
          <w:spacing w:val="-10"/>
        </w:rPr>
        <w:t xml:space="preserve"> </w:t>
      </w:r>
      <w:r>
        <w:t>improvements</w:t>
      </w:r>
      <w:r>
        <w:rPr>
          <w:spacing w:val="-10"/>
        </w:rPr>
        <w:t xml:space="preserve"> </w:t>
      </w:r>
      <w:r>
        <w:t>proposed</w:t>
      </w:r>
      <w:r>
        <w:rPr>
          <w:spacing w:val="-10"/>
        </w:rPr>
        <w:t xml:space="preserve"> </w:t>
      </w:r>
      <w:r>
        <w:t>include</w:t>
      </w:r>
      <w:r>
        <w:rPr>
          <w:spacing w:val="-10"/>
        </w:rPr>
        <w:t xml:space="preserve"> </w:t>
      </w:r>
      <w:r>
        <w:t>approximately</w:t>
      </w:r>
      <w:r>
        <w:rPr>
          <w:spacing w:val="-10"/>
        </w:rPr>
        <w:t xml:space="preserve"> </w:t>
      </w:r>
      <w:r>
        <w:t>56,115</w:t>
      </w:r>
      <w:r>
        <w:rPr>
          <w:spacing w:val="-10"/>
        </w:rPr>
        <w:t xml:space="preserve"> </w:t>
      </w:r>
      <w:r>
        <w:t>square</w:t>
      </w:r>
      <w:r>
        <w:rPr>
          <w:spacing w:val="-11"/>
        </w:rPr>
        <w:t xml:space="preserve"> </w:t>
      </w:r>
      <w:r>
        <w:t>feet</w:t>
      </w:r>
      <w:r>
        <w:rPr>
          <w:spacing w:val="-10"/>
        </w:rPr>
        <w:t xml:space="preserve"> </w:t>
      </w:r>
      <w:r>
        <w:t>of</w:t>
      </w:r>
      <w:r>
        <w:rPr>
          <w:spacing w:val="-10"/>
        </w:rPr>
        <w:t xml:space="preserve"> </w:t>
      </w:r>
      <w:r>
        <w:t>hardscape</w:t>
      </w:r>
      <w:r w:rsidR="00145D0E">
        <w:t>,</w:t>
      </w:r>
      <w:r>
        <w:rPr>
          <w:spacing w:val="-11"/>
        </w:rPr>
        <w:t xml:space="preserve"> </w:t>
      </w:r>
      <w:r>
        <w:t>including</w:t>
      </w:r>
      <w:r>
        <w:rPr>
          <w:spacing w:val="-10"/>
        </w:rPr>
        <w:t xml:space="preserve"> </w:t>
      </w:r>
      <w:r>
        <w:t>visitor</w:t>
      </w:r>
      <w:r>
        <w:rPr>
          <w:spacing w:val="-10"/>
        </w:rPr>
        <w:t xml:space="preserve"> </w:t>
      </w:r>
      <w:r>
        <w:t>and</w:t>
      </w:r>
      <w:r>
        <w:rPr>
          <w:spacing w:val="-10"/>
        </w:rPr>
        <w:t xml:space="preserve"> </w:t>
      </w:r>
      <w:r>
        <w:t>secured parking areas, 88,600 square feet of landscaping, security fencing, concrete masonry site walls, a hose tower, an emergency generator, an above ground fuel dispensing tank, and carports with photovoltaic arrays.</w:t>
      </w:r>
    </w:p>
    <w:p w:rsidR="004B0630" w:rsidRDefault="004B0630">
      <w:pPr>
        <w:pStyle w:val="BodyText"/>
        <w:spacing w:before="11"/>
        <w:rPr>
          <w:sz w:val="21"/>
        </w:rPr>
      </w:pPr>
    </w:p>
    <w:p w:rsidR="004B0630" w:rsidRDefault="007D6ED2">
      <w:pPr>
        <w:pStyle w:val="BodyText"/>
        <w:spacing w:before="1"/>
        <w:ind w:left="419" w:right="615"/>
        <w:jc w:val="both"/>
      </w:pPr>
      <w:r>
        <w:t>In compliance with California Environmental Quality Act (CEQA) requirements, an Initial Study (IS) has been prepared to assess the potential environmental impacts of the Proposed</w:t>
      </w:r>
      <w:r>
        <w:rPr>
          <w:spacing w:val="-4"/>
        </w:rPr>
        <w:t xml:space="preserve"> </w:t>
      </w:r>
      <w:r>
        <w:t>Project.</w:t>
      </w:r>
      <w:r>
        <w:rPr>
          <w:spacing w:val="-3"/>
        </w:rPr>
        <w:t xml:space="preserve"> </w:t>
      </w:r>
      <w:r>
        <w:t>On</w:t>
      </w:r>
      <w:r>
        <w:rPr>
          <w:spacing w:val="-3"/>
        </w:rPr>
        <w:t xml:space="preserve"> </w:t>
      </w:r>
      <w:r>
        <w:t>the</w:t>
      </w:r>
      <w:r>
        <w:rPr>
          <w:spacing w:val="-4"/>
        </w:rPr>
        <w:t xml:space="preserve"> </w:t>
      </w:r>
      <w:r>
        <w:t>basis</w:t>
      </w:r>
      <w:r>
        <w:rPr>
          <w:spacing w:val="-4"/>
        </w:rPr>
        <w:t xml:space="preserve"> </w:t>
      </w:r>
      <w:r>
        <w:t>of</w:t>
      </w:r>
      <w:r>
        <w:rPr>
          <w:spacing w:val="-4"/>
        </w:rPr>
        <w:t xml:space="preserve"> </w:t>
      </w:r>
      <w:r>
        <w:t>the</w:t>
      </w:r>
      <w:r>
        <w:rPr>
          <w:spacing w:val="-4"/>
        </w:rPr>
        <w:t xml:space="preserve"> </w:t>
      </w:r>
      <w:r>
        <w:t>Initial</w:t>
      </w:r>
      <w:r>
        <w:rPr>
          <w:spacing w:val="-4"/>
        </w:rPr>
        <w:t xml:space="preserve"> </w:t>
      </w:r>
      <w:r>
        <w:t>Study,</w:t>
      </w:r>
      <w:r>
        <w:rPr>
          <w:spacing w:val="-4"/>
        </w:rPr>
        <w:t xml:space="preserve"> </w:t>
      </w:r>
      <w:r>
        <w:t>CVFD</w:t>
      </w:r>
      <w:r>
        <w:rPr>
          <w:spacing w:val="-5"/>
        </w:rPr>
        <w:t xml:space="preserve"> </w:t>
      </w:r>
      <w:r>
        <w:t>staff</w:t>
      </w:r>
      <w:r>
        <w:rPr>
          <w:spacing w:val="-4"/>
        </w:rPr>
        <w:t xml:space="preserve"> </w:t>
      </w:r>
      <w:r>
        <w:t>has</w:t>
      </w:r>
      <w:r>
        <w:rPr>
          <w:spacing w:val="-4"/>
        </w:rPr>
        <w:t xml:space="preserve"> </w:t>
      </w:r>
      <w:r>
        <w:t>concluded</w:t>
      </w:r>
      <w:r>
        <w:rPr>
          <w:spacing w:val="-3"/>
        </w:rPr>
        <w:t xml:space="preserve"> </w:t>
      </w:r>
      <w:r>
        <w:t>that</w:t>
      </w:r>
      <w:r>
        <w:rPr>
          <w:spacing w:val="-4"/>
        </w:rPr>
        <w:t xml:space="preserve"> </w:t>
      </w:r>
      <w:r>
        <w:t>the</w:t>
      </w:r>
      <w:r>
        <w:rPr>
          <w:spacing w:val="-4"/>
        </w:rPr>
        <w:t xml:space="preserve"> </w:t>
      </w:r>
      <w:r>
        <w:t>Proposed</w:t>
      </w:r>
      <w:r>
        <w:rPr>
          <w:spacing w:val="-4"/>
        </w:rPr>
        <w:t xml:space="preserve"> </w:t>
      </w:r>
      <w:r>
        <w:t>Project</w:t>
      </w:r>
      <w:r>
        <w:rPr>
          <w:spacing w:val="-4"/>
        </w:rPr>
        <w:t xml:space="preserve"> </w:t>
      </w:r>
      <w:r>
        <w:t>would</w:t>
      </w:r>
      <w:r>
        <w:rPr>
          <w:spacing w:val="-4"/>
        </w:rPr>
        <w:t xml:space="preserve"> </w:t>
      </w:r>
      <w:r>
        <w:t xml:space="preserve">not have a significant impact on the environment and has therefore recommended adoption of </w:t>
      </w:r>
      <w:proofErr w:type="gramStart"/>
      <w:r>
        <w:t>a</w:t>
      </w:r>
      <w:proofErr w:type="gramEnd"/>
      <w:r>
        <w:t xml:space="preserve"> MND. Potentially significant impacts related to biological resources, cultural resources, and geological (paleontological) resources would</w:t>
      </w:r>
      <w:r>
        <w:rPr>
          <w:spacing w:val="-6"/>
        </w:rPr>
        <w:t xml:space="preserve"> </w:t>
      </w:r>
      <w:r>
        <w:t>be</w:t>
      </w:r>
      <w:r>
        <w:rPr>
          <w:spacing w:val="-7"/>
        </w:rPr>
        <w:t xml:space="preserve"> </w:t>
      </w:r>
      <w:r>
        <w:t>mitigated</w:t>
      </w:r>
      <w:r>
        <w:rPr>
          <w:spacing w:val="-5"/>
        </w:rPr>
        <w:t xml:space="preserve"> </w:t>
      </w:r>
      <w:r>
        <w:t>to</w:t>
      </w:r>
      <w:r>
        <w:rPr>
          <w:spacing w:val="-6"/>
        </w:rPr>
        <w:t xml:space="preserve"> </w:t>
      </w:r>
      <w:r>
        <w:t>a</w:t>
      </w:r>
      <w:r>
        <w:rPr>
          <w:spacing w:val="-5"/>
        </w:rPr>
        <w:t xml:space="preserve"> </w:t>
      </w:r>
      <w:r>
        <w:t>less</w:t>
      </w:r>
      <w:r>
        <w:rPr>
          <w:spacing w:val="-6"/>
        </w:rPr>
        <w:t xml:space="preserve"> </w:t>
      </w:r>
      <w:r>
        <w:t>than</w:t>
      </w:r>
      <w:r>
        <w:rPr>
          <w:spacing w:val="-5"/>
        </w:rPr>
        <w:t xml:space="preserve"> </w:t>
      </w:r>
      <w:r>
        <w:t>significant</w:t>
      </w:r>
      <w:r>
        <w:rPr>
          <w:spacing w:val="-7"/>
        </w:rPr>
        <w:t xml:space="preserve"> </w:t>
      </w:r>
      <w:r>
        <w:t>level.</w:t>
      </w:r>
      <w:r>
        <w:rPr>
          <w:spacing w:val="-7"/>
        </w:rPr>
        <w:t xml:space="preserve"> </w:t>
      </w:r>
      <w:r>
        <w:t>The</w:t>
      </w:r>
      <w:r>
        <w:rPr>
          <w:spacing w:val="-6"/>
        </w:rPr>
        <w:t xml:space="preserve"> </w:t>
      </w:r>
      <w:r>
        <w:t>MND</w:t>
      </w:r>
      <w:r>
        <w:rPr>
          <w:spacing w:val="-6"/>
        </w:rPr>
        <w:t xml:space="preserve"> </w:t>
      </w:r>
      <w:r>
        <w:t>reflects</w:t>
      </w:r>
      <w:r>
        <w:rPr>
          <w:spacing w:val="-5"/>
        </w:rPr>
        <w:t xml:space="preserve"> </w:t>
      </w:r>
      <w:r>
        <w:t>the</w:t>
      </w:r>
      <w:r>
        <w:rPr>
          <w:spacing w:val="-5"/>
        </w:rPr>
        <w:t xml:space="preserve"> </w:t>
      </w:r>
      <w:r>
        <w:t>independent</w:t>
      </w:r>
      <w:r>
        <w:rPr>
          <w:spacing w:val="-6"/>
        </w:rPr>
        <w:t xml:space="preserve"> </w:t>
      </w:r>
      <w:r>
        <w:t>judgment</w:t>
      </w:r>
      <w:r>
        <w:rPr>
          <w:spacing w:val="-7"/>
        </w:rPr>
        <w:t xml:space="preserve"> </w:t>
      </w:r>
      <w:r>
        <w:t>of</w:t>
      </w:r>
      <w:r>
        <w:rPr>
          <w:spacing w:val="-5"/>
        </w:rPr>
        <w:t xml:space="preserve"> </w:t>
      </w:r>
      <w:r>
        <w:t>the</w:t>
      </w:r>
      <w:r>
        <w:rPr>
          <w:spacing w:val="-6"/>
        </w:rPr>
        <w:t xml:space="preserve"> </w:t>
      </w:r>
      <w:r>
        <w:t>CVFD</w:t>
      </w:r>
      <w:r>
        <w:rPr>
          <w:spacing w:val="-6"/>
        </w:rPr>
        <w:t xml:space="preserve"> </w:t>
      </w:r>
      <w:r>
        <w:t>staff.</w:t>
      </w:r>
    </w:p>
    <w:p w:rsidR="004B0630" w:rsidRDefault="004B0630">
      <w:pPr>
        <w:pStyle w:val="BodyText"/>
        <w:spacing w:before="11"/>
        <w:rPr>
          <w:sz w:val="21"/>
        </w:rPr>
      </w:pPr>
    </w:p>
    <w:p w:rsidR="004B0630" w:rsidRDefault="007D6ED2">
      <w:pPr>
        <w:pStyle w:val="BodyText"/>
        <w:ind w:left="420" w:right="615" w:hanging="1"/>
        <w:jc w:val="both"/>
      </w:pPr>
      <w:r>
        <w:t>The MND</w:t>
      </w:r>
      <w:r w:rsidR="005A1739">
        <w:t>’s</w:t>
      </w:r>
      <w:r w:rsidR="00145D0E">
        <w:t xml:space="preserve"> </w:t>
      </w:r>
      <w:r>
        <w:t>30-day public review period</w:t>
      </w:r>
      <w:r w:rsidR="00B511C0">
        <w:t xml:space="preserve"> began on October 5, 2023</w:t>
      </w:r>
      <w:r>
        <w:t>. The CVFD has made the IS/MND</w:t>
      </w:r>
      <w:r>
        <w:rPr>
          <w:spacing w:val="-7"/>
        </w:rPr>
        <w:t xml:space="preserve"> </w:t>
      </w:r>
      <w:r>
        <w:t>available</w:t>
      </w:r>
      <w:r>
        <w:rPr>
          <w:spacing w:val="-8"/>
        </w:rPr>
        <w:t xml:space="preserve"> </w:t>
      </w:r>
      <w:r>
        <w:t>for</w:t>
      </w:r>
      <w:r>
        <w:rPr>
          <w:spacing w:val="-8"/>
        </w:rPr>
        <w:t xml:space="preserve"> </w:t>
      </w:r>
      <w:r>
        <w:t>public</w:t>
      </w:r>
      <w:r>
        <w:rPr>
          <w:spacing w:val="-8"/>
        </w:rPr>
        <w:t xml:space="preserve"> </w:t>
      </w:r>
      <w:r>
        <w:t>review</w:t>
      </w:r>
      <w:r>
        <w:rPr>
          <w:spacing w:val="-7"/>
        </w:rPr>
        <w:t xml:space="preserve"> </w:t>
      </w:r>
      <w:r>
        <w:t>and</w:t>
      </w:r>
      <w:r>
        <w:rPr>
          <w:spacing w:val="-6"/>
        </w:rPr>
        <w:t xml:space="preserve"> </w:t>
      </w:r>
      <w:r>
        <w:t>comment</w:t>
      </w:r>
      <w:r>
        <w:rPr>
          <w:spacing w:val="-7"/>
        </w:rPr>
        <w:t xml:space="preserve"> </w:t>
      </w:r>
      <w:r>
        <w:t>pursuant</w:t>
      </w:r>
      <w:r>
        <w:rPr>
          <w:spacing w:val="-8"/>
        </w:rPr>
        <w:t xml:space="preserve"> </w:t>
      </w:r>
      <w:r>
        <w:t>to</w:t>
      </w:r>
      <w:r>
        <w:rPr>
          <w:spacing w:val="-7"/>
        </w:rPr>
        <w:t xml:space="preserve"> </w:t>
      </w:r>
      <w:r>
        <w:t>the</w:t>
      </w:r>
      <w:r>
        <w:rPr>
          <w:spacing w:val="-7"/>
        </w:rPr>
        <w:t xml:space="preserve"> </w:t>
      </w:r>
      <w:r>
        <w:t>California</w:t>
      </w:r>
      <w:r>
        <w:rPr>
          <w:spacing w:val="-7"/>
        </w:rPr>
        <w:t xml:space="preserve"> </w:t>
      </w:r>
      <w:r>
        <w:t>Code</w:t>
      </w:r>
      <w:r>
        <w:rPr>
          <w:spacing w:val="-8"/>
        </w:rPr>
        <w:t xml:space="preserve"> </w:t>
      </w:r>
      <w:r>
        <w:t>of</w:t>
      </w:r>
      <w:r>
        <w:rPr>
          <w:spacing w:val="-7"/>
        </w:rPr>
        <w:t xml:space="preserve"> </w:t>
      </w:r>
      <w:r>
        <w:t>Regulations,</w:t>
      </w:r>
      <w:r>
        <w:rPr>
          <w:spacing w:val="-8"/>
        </w:rPr>
        <w:t xml:space="preserve"> </w:t>
      </w:r>
      <w:r>
        <w:t>Title</w:t>
      </w:r>
      <w:r>
        <w:rPr>
          <w:spacing w:val="-8"/>
        </w:rPr>
        <w:t xml:space="preserve"> </w:t>
      </w:r>
      <w:r>
        <w:t>14,</w:t>
      </w:r>
      <w:r>
        <w:rPr>
          <w:spacing w:val="-7"/>
        </w:rPr>
        <w:t xml:space="preserve"> </w:t>
      </w:r>
      <w:r>
        <w:t>Division 6,</w:t>
      </w:r>
      <w:r>
        <w:rPr>
          <w:spacing w:val="-4"/>
        </w:rPr>
        <w:t xml:space="preserve"> </w:t>
      </w:r>
      <w:r>
        <w:t>Chapter</w:t>
      </w:r>
      <w:r>
        <w:rPr>
          <w:spacing w:val="-4"/>
        </w:rPr>
        <w:t xml:space="preserve"> </w:t>
      </w:r>
      <w:r>
        <w:t>3,</w:t>
      </w:r>
      <w:r>
        <w:rPr>
          <w:spacing w:val="-3"/>
        </w:rPr>
        <w:t xml:space="preserve"> </w:t>
      </w:r>
      <w:r>
        <w:t>Section</w:t>
      </w:r>
      <w:r>
        <w:rPr>
          <w:spacing w:val="-3"/>
        </w:rPr>
        <w:t xml:space="preserve"> </w:t>
      </w:r>
      <w:r>
        <w:t>15072.</w:t>
      </w:r>
      <w:r>
        <w:rPr>
          <w:spacing w:val="40"/>
        </w:rPr>
        <w:t xml:space="preserve"> </w:t>
      </w:r>
      <w:r>
        <w:t>All</w:t>
      </w:r>
      <w:r>
        <w:rPr>
          <w:spacing w:val="-3"/>
        </w:rPr>
        <w:t xml:space="preserve"> </w:t>
      </w:r>
      <w:r>
        <w:t>comments</w:t>
      </w:r>
      <w:r>
        <w:rPr>
          <w:spacing w:val="-4"/>
        </w:rPr>
        <w:t xml:space="preserve"> </w:t>
      </w:r>
      <w:r>
        <w:t>must</w:t>
      </w:r>
      <w:r>
        <w:rPr>
          <w:spacing w:val="-4"/>
        </w:rPr>
        <w:t xml:space="preserve"> </w:t>
      </w:r>
      <w:r>
        <w:t>be</w:t>
      </w:r>
      <w:r>
        <w:rPr>
          <w:spacing w:val="-3"/>
        </w:rPr>
        <w:t xml:space="preserve"> </w:t>
      </w:r>
      <w:r>
        <w:t>submitted</w:t>
      </w:r>
      <w:r>
        <w:rPr>
          <w:spacing w:val="-4"/>
        </w:rPr>
        <w:t xml:space="preserve"> </w:t>
      </w:r>
      <w:r>
        <w:t>in</w:t>
      </w:r>
      <w:r>
        <w:rPr>
          <w:spacing w:val="-2"/>
        </w:rPr>
        <w:t xml:space="preserve"> </w:t>
      </w:r>
      <w:r>
        <w:t>writing</w:t>
      </w:r>
      <w:r>
        <w:rPr>
          <w:spacing w:val="-3"/>
        </w:rPr>
        <w:t xml:space="preserve"> </w:t>
      </w:r>
      <w:r>
        <w:t>to</w:t>
      </w:r>
      <w:r>
        <w:rPr>
          <w:spacing w:val="-3"/>
        </w:rPr>
        <w:t xml:space="preserve"> </w:t>
      </w:r>
      <w:r>
        <w:t>the</w:t>
      </w:r>
      <w:r>
        <w:rPr>
          <w:spacing w:val="-3"/>
        </w:rPr>
        <w:t xml:space="preserve"> </w:t>
      </w:r>
      <w:r>
        <w:t>email</w:t>
      </w:r>
      <w:r>
        <w:rPr>
          <w:spacing w:val="-4"/>
        </w:rPr>
        <w:t xml:space="preserve"> </w:t>
      </w:r>
      <w:r>
        <w:t>noted</w:t>
      </w:r>
      <w:r>
        <w:rPr>
          <w:spacing w:val="-3"/>
        </w:rPr>
        <w:t xml:space="preserve"> </w:t>
      </w:r>
      <w:r>
        <w:t>below.</w:t>
      </w:r>
      <w:r>
        <w:rPr>
          <w:spacing w:val="-4"/>
        </w:rPr>
        <w:t xml:space="preserve"> </w:t>
      </w:r>
      <w:r>
        <w:t>The</w:t>
      </w:r>
      <w:r>
        <w:rPr>
          <w:spacing w:val="-4"/>
        </w:rPr>
        <w:t xml:space="preserve"> </w:t>
      </w:r>
      <w:r>
        <w:t>CVFD</w:t>
      </w:r>
      <w:r>
        <w:rPr>
          <w:spacing w:val="-3"/>
        </w:rPr>
        <w:t xml:space="preserve"> </w:t>
      </w:r>
      <w:r>
        <w:t>will receive written comments on the Draft IS/MND from October 5, 2023 to 5:00 PM on November 6, 2023.</w:t>
      </w:r>
    </w:p>
    <w:p w:rsidR="00145D0E" w:rsidRDefault="00145D0E">
      <w:pPr>
        <w:pStyle w:val="BodyText"/>
        <w:spacing w:before="56"/>
        <w:ind w:left="420" w:right="504"/>
        <w:rPr>
          <w:b/>
        </w:rPr>
      </w:pPr>
    </w:p>
    <w:p w:rsidR="004B0630" w:rsidRDefault="007D6ED2">
      <w:pPr>
        <w:pStyle w:val="BodyText"/>
        <w:spacing w:before="56"/>
        <w:ind w:left="420" w:right="504"/>
      </w:pPr>
      <w:r>
        <w:rPr>
          <w:b/>
        </w:rPr>
        <w:t>DOCUMENT</w:t>
      </w:r>
      <w:r>
        <w:rPr>
          <w:b/>
          <w:spacing w:val="23"/>
        </w:rPr>
        <w:t xml:space="preserve"> </w:t>
      </w:r>
      <w:r>
        <w:rPr>
          <w:b/>
        </w:rPr>
        <w:t>AVAILABILITY</w:t>
      </w:r>
      <w:r>
        <w:t>:</w:t>
      </w:r>
      <w:r>
        <w:rPr>
          <w:spacing w:val="22"/>
        </w:rPr>
        <w:t xml:space="preserve"> </w:t>
      </w:r>
      <w:r>
        <w:t>Copies</w:t>
      </w:r>
      <w:r>
        <w:rPr>
          <w:spacing w:val="22"/>
        </w:rPr>
        <w:t xml:space="preserve"> </w:t>
      </w:r>
      <w:r>
        <w:t>of</w:t>
      </w:r>
      <w:r>
        <w:rPr>
          <w:spacing w:val="24"/>
        </w:rPr>
        <w:t xml:space="preserve"> </w:t>
      </w:r>
      <w:r>
        <w:t>the</w:t>
      </w:r>
      <w:r>
        <w:rPr>
          <w:spacing w:val="23"/>
        </w:rPr>
        <w:t xml:space="preserve"> </w:t>
      </w:r>
      <w:r>
        <w:t>MND</w:t>
      </w:r>
      <w:r>
        <w:rPr>
          <w:spacing w:val="22"/>
        </w:rPr>
        <w:t xml:space="preserve"> </w:t>
      </w:r>
      <w:r>
        <w:t>and</w:t>
      </w:r>
      <w:r>
        <w:rPr>
          <w:spacing w:val="22"/>
        </w:rPr>
        <w:t xml:space="preserve"> </w:t>
      </w:r>
      <w:r>
        <w:t>all</w:t>
      </w:r>
      <w:r>
        <w:rPr>
          <w:spacing w:val="23"/>
        </w:rPr>
        <w:t xml:space="preserve"> </w:t>
      </w:r>
      <w:r>
        <w:t>documents</w:t>
      </w:r>
      <w:r>
        <w:rPr>
          <w:spacing w:val="22"/>
        </w:rPr>
        <w:t xml:space="preserve"> </w:t>
      </w:r>
      <w:r>
        <w:t>incorporated</w:t>
      </w:r>
      <w:r>
        <w:rPr>
          <w:spacing w:val="22"/>
        </w:rPr>
        <w:t xml:space="preserve"> </w:t>
      </w:r>
      <w:r>
        <w:t>by</w:t>
      </w:r>
      <w:r>
        <w:rPr>
          <w:spacing w:val="23"/>
        </w:rPr>
        <w:t xml:space="preserve"> </w:t>
      </w:r>
      <w:r>
        <w:t>reference</w:t>
      </w:r>
      <w:r>
        <w:rPr>
          <w:spacing w:val="23"/>
        </w:rPr>
        <w:t xml:space="preserve"> </w:t>
      </w:r>
      <w:r>
        <w:t>in</w:t>
      </w:r>
      <w:r>
        <w:rPr>
          <w:spacing w:val="22"/>
        </w:rPr>
        <w:t xml:space="preserve"> </w:t>
      </w:r>
      <w:r>
        <w:t>the</w:t>
      </w:r>
      <w:r>
        <w:rPr>
          <w:spacing w:val="22"/>
        </w:rPr>
        <w:t xml:space="preserve"> </w:t>
      </w:r>
      <w:r>
        <w:t>MND</w:t>
      </w:r>
      <w:r>
        <w:rPr>
          <w:spacing w:val="22"/>
        </w:rPr>
        <w:t xml:space="preserve"> </w:t>
      </w:r>
      <w:r>
        <w:t xml:space="preserve">are available for review on CVFD’s website at </w:t>
      </w:r>
      <w:hyperlink r:id="rId6">
        <w:r>
          <w:rPr>
            <w:color w:val="0000FF"/>
            <w:u w:val="single" w:color="0000FF"/>
          </w:rPr>
          <w:t>https://chinovalleyfire.org/fire-station-68</w:t>
        </w:r>
      </w:hyperlink>
      <w:r w:rsidR="00B511C0">
        <w:t xml:space="preserve"> and </w:t>
      </w:r>
      <w:r>
        <w:t>at Fire Administration located at 14011 City Center Drive, Chino Hills</w:t>
      </w:r>
      <w:r w:rsidR="00B511C0">
        <w:t xml:space="preserve"> during normal business hours</w:t>
      </w:r>
      <w:r>
        <w:t>.</w:t>
      </w:r>
    </w:p>
    <w:p w:rsidR="004B0630" w:rsidRDefault="004B0630">
      <w:pPr>
        <w:pStyle w:val="BodyText"/>
      </w:pPr>
    </w:p>
    <w:p w:rsidR="004B0630" w:rsidRDefault="007D6ED2">
      <w:pPr>
        <w:pStyle w:val="BodyText"/>
        <w:spacing w:before="55"/>
        <w:ind w:left="420"/>
      </w:pPr>
      <w:r>
        <w:t>Written</w:t>
      </w:r>
      <w:r>
        <w:rPr>
          <w:spacing w:val="-7"/>
        </w:rPr>
        <w:t xml:space="preserve"> </w:t>
      </w:r>
      <w:r>
        <w:t>comments</w:t>
      </w:r>
      <w:r>
        <w:rPr>
          <w:spacing w:val="-5"/>
        </w:rPr>
        <w:t xml:space="preserve"> </w:t>
      </w:r>
      <w:r>
        <w:t>may</w:t>
      </w:r>
      <w:r>
        <w:rPr>
          <w:spacing w:val="-7"/>
        </w:rPr>
        <w:t xml:space="preserve"> </w:t>
      </w:r>
      <w:r>
        <w:t>be</w:t>
      </w:r>
      <w:r>
        <w:rPr>
          <w:spacing w:val="-7"/>
        </w:rPr>
        <w:t xml:space="preserve"> </w:t>
      </w:r>
      <w:r>
        <w:t>submitted</w:t>
      </w:r>
      <w:r>
        <w:rPr>
          <w:spacing w:val="-7"/>
        </w:rPr>
        <w:t xml:space="preserve"> </w:t>
      </w:r>
      <w:r>
        <w:t>to:</w:t>
      </w:r>
      <w:r>
        <w:rPr>
          <w:spacing w:val="-6"/>
        </w:rPr>
        <w:t xml:space="preserve"> </w:t>
      </w:r>
      <w:r>
        <w:t>Dean</w:t>
      </w:r>
      <w:r>
        <w:rPr>
          <w:spacing w:val="-7"/>
        </w:rPr>
        <w:t xml:space="preserve"> </w:t>
      </w:r>
      <w:r>
        <w:t>Smith</w:t>
      </w:r>
      <w:r>
        <w:rPr>
          <w:spacing w:val="-9"/>
        </w:rPr>
        <w:t xml:space="preserve"> </w:t>
      </w:r>
      <w:r>
        <w:t>at</w:t>
      </w:r>
      <w:r>
        <w:rPr>
          <w:spacing w:val="-7"/>
        </w:rPr>
        <w:t xml:space="preserve"> </w:t>
      </w:r>
      <w:hyperlink r:id="rId7">
        <w:r>
          <w:rPr>
            <w:color w:val="0000FF"/>
            <w:spacing w:val="-2"/>
            <w:u w:val="single" w:color="0000FF"/>
          </w:rPr>
          <w:t>CVFDstation68@chofire.org</w:t>
        </w:r>
        <w:r>
          <w:rPr>
            <w:spacing w:val="-2"/>
          </w:rPr>
          <w:t>.</w:t>
        </w:r>
      </w:hyperlink>
    </w:p>
    <w:p w:rsidR="004B0630" w:rsidRDefault="004B0630">
      <w:pPr>
        <w:pStyle w:val="BodyText"/>
        <w:spacing w:before="6"/>
        <w:rPr>
          <w:sz w:val="17"/>
        </w:rPr>
      </w:pPr>
    </w:p>
    <w:p w:rsidR="004B0630" w:rsidRDefault="007D6ED2">
      <w:pPr>
        <w:pStyle w:val="BodyText"/>
        <w:spacing w:before="56"/>
        <w:ind w:left="420" w:right="618"/>
        <w:jc w:val="both"/>
      </w:pPr>
      <w:r>
        <w:t>Agency responses to this notice should include the name of the Proposed Project “Chino Valley Fire Station 68 Project” and the contact person representing the commenting agency.</w:t>
      </w:r>
    </w:p>
    <w:p w:rsidR="004B0630" w:rsidRDefault="004B0630">
      <w:pPr>
        <w:pStyle w:val="BodyText"/>
        <w:spacing w:before="11"/>
        <w:rPr>
          <w:sz w:val="21"/>
        </w:rPr>
      </w:pPr>
    </w:p>
    <w:p w:rsidR="004B0630" w:rsidRDefault="007D6ED2">
      <w:pPr>
        <w:pStyle w:val="BodyText"/>
        <w:ind w:left="420" w:right="616"/>
        <w:jc w:val="both"/>
      </w:pPr>
      <w:r>
        <w:rPr>
          <w:b/>
        </w:rPr>
        <w:t>NOTICE</w:t>
      </w:r>
      <w:r>
        <w:rPr>
          <w:b/>
          <w:spacing w:val="-8"/>
        </w:rPr>
        <w:t xml:space="preserve"> </w:t>
      </w:r>
      <w:r>
        <w:rPr>
          <w:b/>
        </w:rPr>
        <w:t>IS</w:t>
      </w:r>
      <w:r>
        <w:rPr>
          <w:b/>
          <w:spacing w:val="-7"/>
        </w:rPr>
        <w:t xml:space="preserve"> </w:t>
      </w:r>
      <w:r>
        <w:rPr>
          <w:b/>
        </w:rPr>
        <w:t>HEREBY</w:t>
      </w:r>
      <w:r>
        <w:rPr>
          <w:b/>
          <w:spacing w:val="-8"/>
        </w:rPr>
        <w:t xml:space="preserve"> </w:t>
      </w:r>
      <w:r>
        <w:rPr>
          <w:b/>
        </w:rPr>
        <w:t>FURTHER</w:t>
      </w:r>
      <w:r>
        <w:rPr>
          <w:b/>
          <w:spacing w:val="-8"/>
        </w:rPr>
        <w:t xml:space="preserve"> </w:t>
      </w:r>
      <w:r>
        <w:rPr>
          <w:b/>
        </w:rPr>
        <w:t>GIVEN</w:t>
      </w:r>
      <w:r>
        <w:rPr>
          <w:b/>
          <w:spacing w:val="-6"/>
        </w:rPr>
        <w:t xml:space="preserve"> </w:t>
      </w:r>
      <w:r>
        <w:t>that</w:t>
      </w:r>
      <w:r>
        <w:rPr>
          <w:spacing w:val="-8"/>
        </w:rPr>
        <w:t xml:space="preserve"> </w:t>
      </w:r>
      <w:r>
        <w:t>if</w:t>
      </w:r>
      <w:r>
        <w:rPr>
          <w:spacing w:val="-8"/>
        </w:rPr>
        <w:t xml:space="preserve"> </w:t>
      </w:r>
      <w:r>
        <w:t>you</w:t>
      </w:r>
      <w:r>
        <w:rPr>
          <w:spacing w:val="-7"/>
        </w:rPr>
        <w:t xml:space="preserve"> </w:t>
      </w:r>
      <w:r>
        <w:t>challenge</w:t>
      </w:r>
      <w:r>
        <w:rPr>
          <w:spacing w:val="-7"/>
        </w:rPr>
        <w:t xml:space="preserve"> </w:t>
      </w:r>
      <w:r>
        <w:t>the</w:t>
      </w:r>
      <w:r>
        <w:rPr>
          <w:spacing w:val="-8"/>
        </w:rPr>
        <w:t xml:space="preserve"> </w:t>
      </w:r>
      <w:r>
        <w:t>above</w:t>
      </w:r>
      <w:r>
        <w:rPr>
          <w:spacing w:val="-8"/>
        </w:rPr>
        <w:t xml:space="preserve"> </w:t>
      </w:r>
      <w:r>
        <w:t>described</w:t>
      </w:r>
      <w:r>
        <w:rPr>
          <w:spacing w:val="-7"/>
        </w:rPr>
        <w:t xml:space="preserve"> </w:t>
      </w:r>
      <w:r>
        <w:t>project</w:t>
      </w:r>
      <w:r>
        <w:rPr>
          <w:spacing w:val="-8"/>
        </w:rPr>
        <w:t xml:space="preserve"> </w:t>
      </w:r>
      <w:r>
        <w:t>in</w:t>
      </w:r>
      <w:r>
        <w:rPr>
          <w:spacing w:val="-7"/>
        </w:rPr>
        <w:t xml:space="preserve"> </w:t>
      </w:r>
      <w:r>
        <w:t>court,</w:t>
      </w:r>
      <w:r>
        <w:rPr>
          <w:spacing w:val="-7"/>
        </w:rPr>
        <w:t xml:space="preserve"> </w:t>
      </w:r>
      <w:r>
        <w:t>you</w:t>
      </w:r>
      <w:r>
        <w:rPr>
          <w:spacing w:val="-8"/>
        </w:rPr>
        <w:t xml:space="preserve"> </w:t>
      </w:r>
      <w:r>
        <w:t>may</w:t>
      </w:r>
      <w:r>
        <w:rPr>
          <w:spacing w:val="-6"/>
        </w:rPr>
        <w:t xml:space="preserve"> </w:t>
      </w:r>
      <w:r>
        <w:t>be</w:t>
      </w:r>
      <w:r>
        <w:rPr>
          <w:spacing w:val="-7"/>
        </w:rPr>
        <w:t xml:space="preserve"> </w:t>
      </w:r>
      <w:r>
        <w:t>limited to</w:t>
      </w:r>
      <w:r>
        <w:rPr>
          <w:spacing w:val="-5"/>
        </w:rPr>
        <w:t xml:space="preserve"> </w:t>
      </w:r>
      <w:r>
        <w:t>raising</w:t>
      </w:r>
      <w:r>
        <w:rPr>
          <w:spacing w:val="-6"/>
        </w:rPr>
        <w:t xml:space="preserve"> </w:t>
      </w:r>
      <w:r>
        <w:t>only</w:t>
      </w:r>
      <w:r>
        <w:rPr>
          <w:spacing w:val="-5"/>
        </w:rPr>
        <w:t xml:space="preserve"> </w:t>
      </w:r>
      <w:r>
        <w:t>those</w:t>
      </w:r>
      <w:r>
        <w:rPr>
          <w:spacing w:val="-6"/>
        </w:rPr>
        <w:t xml:space="preserve"> </w:t>
      </w:r>
      <w:r>
        <w:t>issues</w:t>
      </w:r>
      <w:r>
        <w:rPr>
          <w:spacing w:val="-5"/>
        </w:rPr>
        <w:t xml:space="preserve"> </w:t>
      </w:r>
      <w:r>
        <w:t>you</w:t>
      </w:r>
      <w:r>
        <w:rPr>
          <w:spacing w:val="-6"/>
        </w:rPr>
        <w:t xml:space="preserve"> </w:t>
      </w:r>
      <w:r>
        <w:t>or</w:t>
      </w:r>
      <w:r>
        <w:rPr>
          <w:spacing w:val="-5"/>
        </w:rPr>
        <w:t xml:space="preserve"> </w:t>
      </w:r>
      <w:r>
        <w:t>someone</w:t>
      </w:r>
      <w:r>
        <w:rPr>
          <w:spacing w:val="-6"/>
        </w:rPr>
        <w:t xml:space="preserve"> </w:t>
      </w:r>
      <w:r>
        <w:t>else</w:t>
      </w:r>
      <w:r>
        <w:rPr>
          <w:spacing w:val="-4"/>
        </w:rPr>
        <w:t xml:space="preserve"> </w:t>
      </w:r>
      <w:r>
        <w:t>raised</w:t>
      </w:r>
      <w:r>
        <w:rPr>
          <w:spacing w:val="-6"/>
        </w:rPr>
        <w:t xml:space="preserve"> </w:t>
      </w:r>
      <w:r>
        <w:t>at</w:t>
      </w:r>
      <w:r>
        <w:rPr>
          <w:spacing w:val="-5"/>
        </w:rPr>
        <w:t xml:space="preserve"> </w:t>
      </w:r>
      <w:r>
        <w:t>the</w:t>
      </w:r>
      <w:r>
        <w:rPr>
          <w:spacing w:val="-6"/>
        </w:rPr>
        <w:t xml:space="preserve"> </w:t>
      </w:r>
      <w:r>
        <w:t>public</w:t>
      </w:r>
      <w:r>
        <w:rPr>
          <w:spacing w:val="-6"/>
        </w:rPr>
        <w:t xml:space="preserve"> </w:t>
      </w:r>
      <w:r>
        <w:t>hearing</w:t>
      </w:r>
      <w:r>
        <w:rPr>
          <w:spacing w:val="-4"/>
        </w:rPr>
        <w:t xml:space="preserve"> </w:t>
      </w:r>
      <w:r>
        <w:t>described</w:t>
      </w:r>
      <w:r>
        <w:rPr>
          <w:spacing w:val="-4"/>
        </w:rPr>
        <w:t xml:space="preserve"> </w:t>
      </w:r>
      <w:r>
        <w:t>in</w:t>
      </w:r>
      <w:r>
        <w:rPr>
          <w:spacing w:val="-4"/>
        </w:rPr>
        <w:t xml:space="preserve"> </w:t>
      </w:r>
      <w:r>
        <w:t>this</w:t>
      </w:r>
      <w:r>
        <w:rPr>
          <w:spacing w:val="-5"/>
        </w:rPr>
        <w:t xml:space="preserve"> </w:t>
      </w:r>
      <w:r>
        <w:t>notice,</w:t>
      </w:r>
      <w:r>
        <w:rPr>
          <w:spacing w:val="-4"/>
        </w:rPr>
        <w:t xml:space="preserve"> </w:t>
      </w:r>
      <w:r>
        <w:t>or</w:t>
      </w:r>
      <w:r>
        <w:rPr>
          <w:spacing w:val="-5"/>
        </w:rPr>
        <w:t xml:space="preserve"> </w:t>
      </w:r>
      <w:r>
        <w:t>in</w:t>
      </w:r>
      <w:r>
        <w:rPr>
          <w:spacing w:val="-4"/>
        </w:rPr>
        <w:t xml:space="preserve"> </w:t>
      </w:r>
      <w:r>
        <w:t>written correspondence delivered to CVFD at, or prior to, the public hearing. All persons may give testimony at the time and place indicated above.</w:t>
      </w:r>
    </w:p>
    <w:p w:rsidR="004B0630" w:rsidRDefault="004B0630">
      <w:pPr>
        <w:pStyle w:val="BodyText"/>
      </w:pPr>
    </w:p>
    <w:p w:rsidR="00145D0E" w:rsidRDefault="00145D0E">
      <w:pPr>
        <w:pStyle w:val="BodyText"/>
      </w:pPr>
    </w:p>
    <w:p w:rsidR="004B0630" w:rsidRDefault="007D6ED2">
      <w:pPr>
        <w:pStyle w:val="BodyText"/>
        <w:spacing w:before="1"/>
        <w:ind w:left="420" w:right="621"/>
        <w:jc w:val="both"/>
      </w:pPr>
      <w:r>
        <w:rPr>
          <w:b/>
        </w:rPr>
        <w:lastRenderedPageBreak/>
        <w:t xml:space="preserve">ALL PERSONS INTERESTED </w:t>
      </w:r>
      <w:r>
        <w:t xml:space="preserve">are invited to be present at the public hearing. All persons may give testimony at the time and place indicated above. Additional information regarding this project may be obtained from Dean Smith at </w:t>
      </w:r>
      <w:hyperlink r:id="rId8">
        <w:r>
          <w:rPr>
            <w:color w:val="0000FF"/>
            <w:u w:val="single" w:color="0000FF"/>
          </w:rPr>
          <w:t>CVFDstation68@chofire.org</w:t>
        </w:r>
        <w:r>
          <w:t>.</w:t>
        </w:r>
      </w:hyperlink>
    </w:p>
    <w:p w:rsidR="004B0630" w:rsidRDefault="004B0630">
      <w:pPr>
        <w:jc w:val="both"/>
      </w:pPr>
    </w:p>
    <w:p w:rsidR="007D6ED2" w:rsidRDefault="007D6ED2" w:rsidP="00B511C0">
      <w:pPr>
        <w:jc w:val="center"/>
      </w:pPr>
      <w:r>
        <w:rPr>
          <w:noProof/>
        </w:rPr>
        <w:drawing>
          <wp:inline distT="0" distB="0" distL="0" distR="0" wp14:anchorId="168C3C40" wp14:editId="31CFC966">
            <wp:extent cx="5530001" cy="4368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6271" cy="4373754"/>
                    </a:xfrm>
                    <a:prstGeom prst="rect">
                      <a:avLst/>
                    </a:prstGeom>
                  </pic:spPr>
                </pic:pic>
              </a:graphicData>
            </a:graphic>
          </wp:inline>
        </w:drawing>
      </w:r>
    </w:p>
    <w:p w:rsidR="007D6ED2" w:rsidRDefault="007D6ED2">
      <w:pPr>
        <w:jc w:val="both"/>
      </w:pPr>
    </w:p>
    <w:p w:rsidR="00B511C0" w:rsidRDefault="00B511C0"/>
    <w:sectPr w:rsidR="00B511C0" w:rsidSect="00B511C0">
      <w:pgSz w:w="12240" w:h="15840"/>
      <w:pgMar w:top="1400" w:right="4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C3" w:rsidRDefault="00140FC3" w:rsidP="005A1739">
      <w:r>
        <w:separator/>
      </w:r>
    </w:p>
  </w:endnote>
  <w:endnote w:type="continuationSeparator" w:id="0">
    <w:p w:rsidR="00140FC3" w:rsidRDefault="00140FC3" w:rsidP="005A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C3" w:rsidRDefault="00140FC3" w:rsidP="005A1739">
      <w:r>
        <w:separator/>
      </w:r>
    </w:p>
  </w:footnote>
  <w:footnote w:type="continuationSeparator" w:id="0">
    <w:p w:rsidR="00140FC3" w:rsidRDefault="00140FC3" w:rsidP="005A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IMANAGE||1~41740880||2~1||3~Draft Notice of Public Hearing_Chino Valley FS (Clean version - no markups)||5~TAMMY.INGRAM||6~TAMMY.INGRAM||7~WORDX||8~ADMIN||10~1/1/0001 12:00:00 AM||11~1/1/0001 12:00:00 AM||17~public||25~25522||26~01000||27~SPECDIST||50~False||53~SPDI||54~7610||60~CHINO VALLEY INDEPENDENT FIRE DISTRICT||61~GENERAL||62~Special Districts||72~Special Districts||73~Special Districts General Counsel||74~Tammy Ingram||77~Administration||82~docx||85~1/1/0001 12:00:00 AM||99~1/1/0001 12:00:00 AM||107~1/1/0001 12:00:00 AM||109~1/1/0001 12:00:00 AM||113~1/1/0001 12:00:00 AM||114~1/1/0001 12:00:00 AM||"/>
    <w:docVar w:name="zzmp10NoTrailerPromptID" w:val="IMANAGE.41740880.1"/>
  </w:docVars>
  <w:rsids>
    <w:rsidRoot w:val="004B0630"/>
    <w:rsid w:val="000639F7"/>
    <w:rsid w:val="00140FC3"/>
    <w:rsid w:val="00145D0E"/>
    <w:rsid w:val="001900F4"/>
    <w:rsid w:val="003B3C29"/>
    <w:rsid w:val="004B0630"/>
    <w:rsid w:val="005A1739"/>
    <w:rsid w:val="007D6ED2"/>
    <w:rsid w:val="007E0913"/>
    <w:rsid w:val="00815C92"/>
    <w:rsid w:val="008C40CE"/>
    <w:rsid w:val="00B511C0"/>
    <w:rsid w:val="00C920D2"/>
    <w:rsid w:val="00E92513"/>
    <w:rsid w:val="00EB6BE9"/>
    <w:rsid w:val="00E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297AC-6D0B-4D54-B993-A1149456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89" w:right="1087"/>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739"/>
    <w:pPr>
      <w:tabs>
        <w:tab w:val="center" w:pos="4680"/>
        <w:tab w:val="right" w:pos="9360"/>
      </w:tabs>
    </w:pPr>
  </w:style>
  <w:style w:type="character" w:customStyle="1" w:styleId="HeaderChar">
    <w:name w:val="Header Char"/>
    <w:basedOn w:val="DefaultParagraphFont"/>
    <w:link w:val="Header"/>
    <w:uiPriority w:val="99"/>
    <w:rsid w:val="005A1739"/>
    <w:rPr>
      <w:rFonts w:ascii="Calibri" w:eastAsia="Calibri" w:hAnsi="Calibri" w:cs="Calibri"/>
    </w:rPr>
  </w:style>
  <w:style w:type="paragraph" w:styleId="Footer">
    <w:name w:val="footer"/>
    <w:basedOn w:val="Normal"/>
    <w:link w:val="FooterChar"/>
    <w:uiPriority w:val="99"/>
    <w:unhideWhenUsed/>
    <w:rsid w:val="005A1739"/>
    <w:pPr>
      <w:tabs>
        <w:tab w:val="center" w:pos="4680"/>
        <w:tab w:val="right" w:pos="9360"/>
      </w:tabs>
    </w:pPr>
  </w:style>
  <w:style w:type="character" w:customStyle="1" w:styleId="FooterChar">
    <w:name w:val="Footer Char"/>
    <w:basedOn w:val="DefaultParagraphFont"/>
    <w:link w:val="Footer"/>
    <w:uiPriority w:val="99"/>
    <w:rsid w:val="005A1739"/>
    <w:rPr>
      <w:rFonts w:ascii="Calibri" w:eastAsia="Calibri" w:hAnsi="Calibri" w:cs="Calibri"/>
    </w:rPr>
  </w:style>
  <w:style w:type="paragraph" w:styleId="BalloonText">
    <w:name w:val="Balloon Text"/>
    <w:basedOn w:val="Normal"/>
    <w:link w:val="BalloonTextChar"/>
    <w:uiPriority w:val="99"/>
    <w:semiHidden/>
    <w:unhideWhenUsed/>
    <w:rsid w:val="005A1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FDstation68@chofire.org" TargetMode="External"/><Relationship Id="rId3" Type="http://schemas.openxmlformats.org/officeDocument/2006/relationships/webSettings" Target="webSettings.xml"/><Relationship Id="rId7" Type="http://schemas.openxmlformats.org/officeDocument/2006/relationships/hyperlink" Target="mailto:CVFDstation68@chofi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novalleyfire.org/fire-station-6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Robles</dc:creator>
  <cp:lastModifiedBy>Angela Robles</cp:lastModifiedBy>
  <cp:revision>2</cp:revision>
  <dcterms:created xsi:type="dcterms:W3CDTF">2023-10-24T20:24:00Z</dcterms:created>
  <dcterms:modified xsi:type="dcterms:W3CDTF">2023-10-24T20:24:00Z</dcterms:modified>
</cp:coreProperties>
</file>